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FC" w:rsidRPr="00FE23FC" w:rsidRDefault="00FE23FC" w:rsidP="00FE23FC">
      <w:pPr>
        <w:shd w:val="clear" w:color="auto" w:fill="FFFFFF"/>
        <w:spacing w:before="390" w:after="120" w:line="240" w:lineRule="auto"/>
        <w:jc w:val="center"/>
        <w:textAlignment w:val="baseline"/>
        <w:outlineLvl w:val="2"/>
        <w:rPr>
          <w:rFonts w:ascii="Times New Roman" w:eastAsia="Times New Roman" w:hAnsi="Times New Roman" w:cs="Times New Roman"/>
          <w:b/>
          <w:bCs/>
          <w:color w:val="333333"/>
          <w:sz w:val="28"/>
          <w:szCs w:val="28"/>
          <w:lang w:eastAsia="ru-RU"/>
        </w:rPr>
      </w:pPr>
      <w:bookmarkStart w:id="0" w:name="_GoBack"/>
      <w:r w:rsidRPr="00FE23FC">
        <w:rPr>
          <w:rFonts w:ascii="Times New Roman" w:eastAsia="Times New Roman" w:hAnsi="Times New Roman" w:cs="Times New Roman"/>
          <w:b/>
          <w:bCs/>
          <w:color w:val="333333"/>
          <w:sz w:val="28"/>
          <w:szCs w:val="28"/>
          <w:lang w:eastAsia="ru-RU"/>
        </w:rPr>
        <w:t>Рекомендации по передаче технической документации</w:t>
      </w:r>
      <w:bookmarkEnd w:id="0"/>
      <w:r w:rsidRPr="00FE23FC">
        <w:rPr>
          <w:rFonts w:ascii="Times New Roman" w:eastAsia="Times New Roman" w:hAnsi="Times New Roman" w:cs="Times New Roman"/>
          <w:b/>
          <w:bCs/>
          <w:color w:val="333333"/>
          <w:sz w:val="28"/>
          <w:szCs w:val="28"/>
          <w:lang w:eastAsia="ru-RU"/>
        </w:rPr>
        <w:t xml:space="preserve"> и иной документации на многоквартирный дом при смене способа управления домом или управляющей организации</w:t>
      </w:r>
    </w:p>
    <w:p w:rsidR="00FE23FC" w:rsidRPr="00FE23FC" w:rsidRDefault="00FE23FC" w:rsidP="00FE23FC">
      <w:pPr>
        <w:spacing w:after="0" w:line="240" w:lineRule="auto"/>
        <w:rPr>
          <w:rFonts w:ascii="Times New Roman" w:eastAsia="Times New Roman" w:hAnsi="Times New Roman" w:cs="Times New Roman"/>
          <w:sz w:val="28"/>
          <w:szCs w:val="28"/>
          <w:lang w:eastAsia="ru-RU"/>
        </w:rPr>
      </w:pP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1. Вопрос о выборе способа управления МКД или смене управляющей организации решается на общем собрании собственников помещений в таком доме.</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2. Инициатором проведения общего собрания может быть любой из собственников помещений в МКД, либо в установленном порядке уполномоченное им лицо.</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3. Инициатор проведения общего собрания собственников МКД информирует собственников помещений о проведении собрания не позднее, чем за 10 дней до даты его проведения (при заочном голосовании - до даты окончания срока приема бюллетеней голосования собственников помещений).</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4. Способами оповещения собственников являются: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направление уведомления заказным письмом каждому собственнику (если решением общего собрания не предусмотрен иной способ направления этого сообщения в письменной форме);</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вручение уведомления каждому собственнику под роспись;</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размещение уведомления в помещении МКД, доступном для всех собственников (конкретное место определяется решением общего собрания).</w:t>
      </w:r>
    </w:p>
    <w:p w:rsidR="00FE23FC" w:rsidRPr="00FE23FC" w:rsidRDefault="00FE23FC" w:rsidP="00FE23FC">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5. В уведомлении должны быть указаны:</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сведения о лице, по инициативе которого созывается данное собрание;</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форма проведения данного собрания (очное или заочное голосование);</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дата, место, время проведения данного собрания (в случае проведения данного собрания в форме заочного голосования - дата окончания приема бюллетеней с решениями собственников по вопросам, поставленным на голосование, место или адрес, куда должны передаваться бюллетени);</w:t>
      </w:r>
    </w:p>
    <w:p w:rsidR="00FE23FC" w:rsidRPr="00FE23FC" w:rsidRDefault="00FE23FC" w:rsidP="00FE23FC">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повестка дня общего собрания;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порядок ознакомления с информацией и (или) материалами, которые будут представлены на данном собрании, а также место или адрес, где с ними можно ознакомиться.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lastRenderedPageBreak/>
        <w:t>6. Общее собрание собственников помещений в МКД проводится с соблюдением порядка, установленного Жилищным кодексом РФ.</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xml:space="preserve">Решение общего собрания собственников помещений о выборе способа управления или иной управляющей </w:t>
      </w:r>
      <w:proofErr w:type="spellStart"/>
      <w:r w:rsidRPr="00FE23FC">
        <w:rPr>
          <w:rFonts w:ascii="Times New Roman" w:eastAsia="Times New Roman" w:hAnsi="Times New Roman" w:cs="Times New Roman"/>
          <w:color w:val="333333"/>
          <w:sz w:val="28"/>
          <w:szCs w:val="28"/>
          <w:lang w:eastAsia="ru-RU"/>
        </w:rPr>
        <w:t>орагнизации</w:t>
      </w:r>
      <w:proofErr w:type="spellEnd"/>
      <w:r w:rsidRPr="00FE23FC">
        <w:rPr>
          <w:rFonts w:ascii="Times New Roman" w:eastAsia="Times New Roman" w:hAnsi="Times New Roman" w:cs="Times New Roman"/>
          <w:color w:val="333333"/>
          <w:sz w:val="28"/>
          <w:szCs w:val="28"/>
          <w:lang w:eastAsia="ru-RU"/>
        </w:rPr>
        <w:t xml:space="preserve"> принимается большинством голосов присутствующих на общем собрании собственников или их представителей и оформляется протоколом, который составляется и подписывается в течение 10 дней после проведенного голосования. Не позднее, чем через 10 дней после принятия решения общего собрания (или даты окончания приема бюллетеней голосования) итоги голосования должны быть доведены до сведения собственников помещений МКД. Указанное решение является обязательным для всех собственников помещений в многоквартирном доме, в том числе и для тех, которые независимо от причин не приняли участия в голосовании или голосовали против.</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7. Любой собственников помещения в МКД вправе ознакомиться с документами, относящимися к проведению общего собрания собственников помещений в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Представителем собственника муниципального жилищного фонда на основании постановления администрации города Твери является муниципальное унитарное предприятие или муниципальное бюджетное учреждение.</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8. Собственник помещения в МКД вправе обжаловать в суд решение, принятое общим собранием собственников помещений в данном доме с нарушением требований Жилищного кодекса РФ,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9. Для передачи технической документации и иной документации на МКД вновь избранная управляющая организация, созданное товарищество собственников жилья (далее - ТСЖ), жилищный кооператив (далее - ЖК) или иной специализированный потребительский кооператив, в случае непосредственного управления многоквартирным домом собственниками помещений один из собственников, указанный в решении общего собрания о выборе способа управления, или, если собственник не указан, любой собственник помещения в таком доме, обращаются в управляющую организацию, ТСЖ, ЖК либо иной специализированный потребительский кооператив, ранее осуществлявшие управление МКД, к лицу, уполномоченному собственниками помещений (при непосредственном управлении МКД), с заявлением о передаче документации на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lastRenderedPageBreak/>
        <w:t>Основанием для передачи технической документации и иной документации на МКД является надлежащим образом оформленный протокол общего собрания собственников помещений в МКД и договор управления многоквартирным домом, подписанный с первым собственником помещения, если иное не установлено договором управления многоквартирным домом, либо уполномоченным лицом от имени всех собственников помещений в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10. При подаче документов заявитель предъявляет документ, удостоверяющий его личность. К заявлению прилагаются: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протокол общего собрания собственников помещений в МКД о выборе способа управления многоквартирным домом или иной управляющей организации, подписанный председателем, секретарем собрания и тремя членами счетной комиссии;</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договор управления, подписанный с первым собственником помещения, если иное не установлено договором управления многоквартирным домом либо уполномоченным лицом от имени всех собственников помещений в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свидетельство о государственной регистрации, свидетельство о постановке на налоговый учет (при создании ТСЖ, ЖК или иного специализированного потребительского кооператива);</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документ, подтверждающий полномочия лица, подающего заявление на получение им документации (протокол общего собрания собственников помещений - при непосредственном управлении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11. Техническая документация на МКД включает в себя: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документы технического учета жилищного фонда, содержащие сведения о состоянии общего имущества;</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документы (акты) о приемке работ, произведенных на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обслуживающего более одного помещения в многоквартирном доме, конструктивных частей МКД (крыши, ограждающих несущих и ненесущих конструкций МКД,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rsidR="00FE23FC" w:rsidRPr="00FE23FC" w:rsidRDefault="00FE23FC" w:rsidP="00FE23FC">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инструкцию по эксплуатации многоквартирного дома по </w:t>
      </w:r>
      <w:hyperlink r:id="rId4" w:history="1">
        <w:r w:rsidRPr="00FE23FC">
          <w:rPr>
            <w:rFonts w:ascii="Times New Roman" w:eastAsia="Times New Roman" w:hAnsi="Times New Roman" w:cs="Times New Roman"/>
            <w:color w:val="661F6F"/>
            <w:sz w:val="28"/>
            <w:szCs w:val="28"/>
            <w:bdr w:val="none" w:sz="0" w:space="0" w:color="auto" w:frame="1"/>
            <w:lang w:eastAsia="ru-RU"/>
          </w:rPr>
          <w:t>форме</w:t>
        </w:r>
      </w:hyperlink>
      <w:r w:rsidRPr="00FE23FC">
        <w:rPr>
          <w:rFonts w:ascii="Times New Roman" w:eastAsia="Times New Roman" w:hAnsi="Times New Roman" w:cs="Times New Roman"/>
          <w:color w:val="333333"/>
          <w:sz w:val="28"/>
          <w:szCs w:val="28"/>
          <w:lang w:eastAsia="ru-RU"/>
        </w:rPr>
        <w:t xml:space="preserve">, установленной федеральным органом исполнительной власти, </w:t>
      </w:r>
      <w:r w:rsidRPr="00FE23FC">
        <w:rPr>
          <w:rFonts w:ascii="Times New Roman" w:eastAsia="Times New Roman" w:hAnsi="Times New Roman" w:cs="Times New Roman"/>
          <w:color w:val="333333"/>
          <w:sz w:val="28"/>
          <w:szCs w:val="28"/>
          <w:lang w:eastAsia="ru-RU"/>
        </w:rPr>
        <w:lastRenderedPageBreak/>
        <w:t>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(распространяется на многоквартирные дома, разрешение на введение в эксплуатацию которых получено после 1 июля 2007 года).</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В состав иных документов, связанных с управлением многоквартирным домом, включаются: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выписка из Реестра, содержащая сведения о зарегистрированных правах на объекты недвижимости, являющиеся общим имуществом;</w:t>
      </w:r>
    </w:p>
    <w:p w:rsidR="00FE23FC" w:rsidRPr="00FE23FC" w:rsidRDefault="00FE23FC" w:rsidP="00FE23FC">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заверенная уполномоченным органом местного самоуправления копия градостроительного плана земельного участка по установленной </w:t>
      </w:r>
      <w:hyperlink r:id="rId5" w:history="1">
        <w:r w:rsidRPr="00FE23FC">
          <w:rPr>
            <w:rFonts w:ascii="Times New Roman" w:eastAsia="Times New Roman" w:hAnsi="Times New Roman" w:cs="Times New Roman"/>
            <w:color w:val="661F6F"/>
            <w:sz w:val="28"/>
            <w:szCs w:val="28"/>
            <w:bdr w:val="none" w:sz="0" w:space="0" w:color="auto" w:frame="1"/>
            <w:lang w:eastAsia="ru-RU"/>
          </w:rPr>
          <w:t>форме</w:t>
        </w:r>
      </w:hyperlink>
      <w:r w:rsidRPr="00FE23FC">
        <w:rPr>
          <w:rFonts w:ascii="Times New Roman" w:eastAsia="Times New Roman" w:hAnsi="Times New Roman" w:cs="Times New Roman"/>
          <w:color w:val="333333"/>
          <w:sz w:val="28"/>
          <w:szCs w:val="28"/>
          <w:lang w:eastAsia="ru-RU"/>
        </w:rPr>
        <w:t>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xml:space="preserve">12. Управляющая организация, ранее осуществляющая управление МКД, получив уведомление об избрании способа управления МКД или иной управляющей организации, обязана за тридцать дней до прекращения договора управления МКД передать техническую документацию на МКД и иные связанные с управлением таким домом документы вновь выбранной управляющей организации, ТСЖ, ЖК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w:t>
      </w:r>
      <w:r w:rsidRPr="00FE23FC">
        <w:rPr>
          <w:rFonts w:ascii="Times New Roman" w:eastAsia="Times New Roman" w:hAnsi="Times New Roman" w:cs="Times New Roman"/>
          <w:color w:val="333333"/>
          <w:sz w:val="28"/>
          <w:szCs w:val="28"/>
          <w:lang w:eastAsia="ru-RU"/>
        </w:rPr>
        <w:lastRenderedPageBreak/>
        <w:t>собственников о выборе способа управления таким домом, или, если такой собственник не указан, любому собственнику помещения в таком доме.</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13. Проверку документов по проведению общего собрания собственников помещений в МКД по выбору способа управления МКД или иной управляющей организации вправе произвести любой из собственников помещений в МКД либо уполномоченное собственниками помещений в МКД лицо.</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14. Техническая документация и иная документация на МКД передается вновь избранной управляющей организации, ТСЖ, ЖК, иному специализированному потребительскому кооперативу, лицу, уполномоченному собственниками помещений (при непосредственном управлении МКД) по акту приема-передачи.</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xml:space="preserve">15. Реализация выбранного собственниками помещений способа управления МКД не зависит от передачи технической документации на МКД и иных связанных с управлением таким домом документов. (Письмо </w:t>
      </w:r>
      <w:proofErr w:type="spellStart"/>
      <w:r w:rsidRPr="00FE23FC">
        <w:rPr>
          <w:rFonts w:ascii="Times New Roman" w:eastAsia="Times New Roman" w:hAnsi="Times New Roman" w:cs="Times New Roman"/>
          <w:color w:val="333333"/>
          <w:sz w:val="28"/>
          <w:szCs w:val="28"/>
          <w:lang w:eastAsia="ru-RU"/>
        </w:rPr>
        <w:t>Минрегиона</w:t>
      </w:r>
      <w:proofErr w:type="spellEnd"/>
      <w:r w:rsidRPr="00FE23FC">
        <w:rPr>
          <w:rFonts w:ascii="Times New Roman" w:eastAsia="Times New Roman" w:hAnsi="Times New Roman" w:cs="Times New Roman"/>
          <w:color w:val="333333"/>
          <w:sz w:val="28"/>
          <w:szCs w:val="28"/>
          <w:lang w:eastAsia="ru-RU"/>
        </w:rPr>
        <w:t xml:space="preserve"> РФ от 20.12.2006 14313-РМ/07 «О передаче технической документации на многоквартирный дом»).</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16. Управляющая организация, ранее осуществляющая управление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направляет в ООО «ЕРКЦ» (при наличии договора с ООО «ЕРКЦ») уведомление об исключении МКД из адресного списка МКД, находящихся в управлении управляющей организации, с указанием даты его исключения;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xml:space="preserve">· направляет в </w:t>
      </w:r>
      <w:proofErr w:type="spellStart"/>
      <w:r w:rsidRPr="00FE23FC">
        <w:rPr>
          <w:rFonts w:ascii="Times New Roman" w:eastAsia="Times New Roman" w:hAnsi="Times New Roman" w:cs="Times New Roman"/>
          <w:color w:val="333333"/>
          <w:sz w:val="28"/>
          <w:szCs w:val="28"/>
          <w:lang w:eastAsia="ru-RU"/>
        </w:rPr>
        <w:t>ресурсоснабжающие</w:t>
      </w:r>
      <w:proofErr w:type="spellEnd"/>
      <w:r w:rsidRPr="00FE23FC">
        <w:rPr>
          <w:rFonts w:ascii="Times New Roman" w:eastAsia="Times New Roman" w:hAnsi="Times New Roman" w:cs="Times New Roman"/>
          <w:color w:val="333333"/>
          <w:sz w:val="28"/>
          <w:szCs w:val="28"/>
          <w:lang w:eastAsia="ru-RU"/>
        </w:rPr>
        <w:t xml:space="preserve"> организации уведомления об исключении МКД из адресных списков МКД, находящихся в управлении управляющей организации, с указанием даты его исключения;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направляет уведомления всем собственникам помещений в МКД о необходимости ликвидировать имеющуюся задолженность по оплате предоставленных жилищно-коммунальных услуг;</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направляет в адрес департамента жилищно-коммунального хозяйства администрации города Твери и администрации соответствующего района в городе Твери уведомления об исключении МКД из адресного списка МКД, находящихся в управлении управляющей организации;</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средства, собранные с жителей МКД и не израсходованные управляющей организацией, перечисляются на счет, указанный собственниками помещений в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17. Выбранная управляющая организация:</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lastRenderedPageBreak/>
        <w:t>· заключает с каждым собственником помещения в многоквартирном доме договор управления либо с уполномоченным лицом от имени всех собственников помещений в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открывает лицевые счета на граждан, проживающих в МКД;</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осуществляет сбор сведений по гражданам, имеющим льготы по оплате жилищно-коммунальных услуг;</w:t>
      </w:r>
    </w:p>
    <w:p w:rsidR="00FE23FC" w:rsidRPr="00FE23FC" w:rsidRDefault="00FE23FC" w:rsidP="00FE23FC">
      <w:pPr>
        <w:shd w:val="clear" w:color="auto" w:fill="FFFFFF"/>
        <w:spacing w:after="27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color w:val="333333"/>
          <w:sz w:val="28"/>
          <w:szCs w:val="28"/>
          <w:lang w:eastAsia="ru-RU"/>
        </w:rPr>
        <w:t xml:space="preserve">· направляет в </w:t>
      </w:r>
      <w:proofErr w:type="spellStart"/>
      <w:r w:rsidRPr="00FE23FC">
        <w:rPr>
          <w:rFonts w:ascii="Times New Roman" w:eastAsia="Times New Roman" w:hAnsi="Times New Roman" w:cs="Times New Roman"/>
          <w:color w:val="333333"/>
          <w:sz w:val="28"/>
          <w:szCs w:val="28"/>
          <w:lang w:eastAsia="ru-RU"/>
        </w:rPr>
        <w:t>ресурсоснабжающие</w:t>
      </w:r>
      <w:proofErr w:type="spellEnd"/>
      <w:r w:rsidRPr="00FE23FC">
        <w:rPr>
          <w:rFonts w:ascii="Times New Roman" w:eastAsia="Times New Roman" w:hAnsi="Times New Roman" w:cs="Times New Roman"/>
          <w:color w:val="333333"/>
          <w:sz w:val="28"/>
          <w:szCs w:val="28"/>
          <w:lang w:eastAsia="ru-RU"/>
        </w:rPr>
        <w:t xml:space="preserve"> организации уведомления о включении в адресные списки МКД, находящихся в управлении управляющей организации, данного МКД.</w:t>
      </w:r>
    </w:p>
    <w:p w:rsidR="00FE23FC" w:rsidRPr="00FE23FC" w:rsidRDefault="00FE23FC" w:rsidP="00FE23FC">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FE23FC">
        <w:rPr>
          <w:rFonts w:ascii="Times New Roman" w:eastAsia="Times New Roman" w:hAnsi="Times New Roman" w:cs="Times New Roman"/>
          <w:i/>
          <w:iCs/>
          <w:color w:val="333333"/>
          <w:sz w:val="28"/>
          <w:szCs w:val="28"/>
          <w:bdr w:val="none" w:sz="0" w:space="0" w:color="auto" w:frame="1"/>
          <w:lang w:eastAsia="ru-RU"/>
        </w:rPr>
        <w:t>Начальник департамента ЖКХ А.С. Шумский</w:t>
      </w:r>
    </w:p>
    <w:p w:rsidR="00323564" w:rsidRPr="00FE23FC" w:rsidRDefault="00323564">
      <w:pPr>
        <w:rPr>
          <w:rFonts w:ascii="Times New Roman" w:hAnsi="Times New Roman" w:cs="Times New Roman"/>
          <w:sz w:val="28"/>
          <w:szCs w:val="28"/>
        </w:rPr>
      </w:pPr>
    </w:p>
    <w:sectPr w:rsidR="00323564" w:rsidRPr="00FE2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FC"/>
    <w:rsid w:val="00323564"/>
    <w:rsid w:val="00FE2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2A5A0-A184-4EB3-8AFF-9143E2FD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E23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23F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2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E23FC"/>
    <w:rPr>
      <w:color w:val="0000FF"/>
      <w:u w:val="single"/>
    </w:rPr>
  </w:style>
  <w:style w:type="character" w:styleId="a5">
    <w:name w:val="Emphasis"/>
    <w:basedOn w:val="a0"/>
    <w:uiPriority w:val="20"/>
    <w:qFormat/>
    <w:rsid w:val="00FE23FC"/>
    <w:rPr>
      <w:i/>
      <w:iCs/>
    </w:rPr>
  </w:style>
  <w:style w:type="character" w:styleId="a6">
    <w:name w:val="Strong"/>
    <w:basedOn w:val="a0"/>
    <w:uiPriority w:val="22"/>
    <w:qFormat/>
    <w:rsid w:val="00FE2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289617">
      <w:bodyDiv w:val="1"/>
      <w:marLeft w:val="0"/>
      <w:marRight w:val="0"/>
      <w:marTop w:val="0"/>
      <w:marBottom w:val="0"/>
      <w:divBdr>
        <w:top w:val="none" w:sz="0" w:space="0" w:color="auto"/>
        <w:left w:val="none" w:sz="0" w:space="0" w:color="auto"/>
        <w:bottom w:val="none" w:sz="0" w:space="0" w:color="auto"/>
        <w:right w:val="none" w:sz="0" w:space="0" w:color="auto"/>
      </w:divBdr>
      <w:divsChild>
        <w:div w:id="1115173197">
          <w:marLeft w:val="0"/>
          <w:marRight w:val="0"/>
          <w:marTop w:val="0"/>
          <w:marBottom w:val="0"/>
          <w:divBdr>
            <w:top w:val="none" w:sz="0" w:space="0" w:color="auto"/>
            <w:left w:val="none" w:sz="0" w:space="0" w:color="auto"/>
            <w:bottom w:val="none" w:sz="0" w:space="0" w:color="auto"/>
            <w:right w:val="none" w:sz="0" w:space="0" w:color="auto"/>
          </w:divBdr>
        </w:div>
        <w:div w:id="1889494520">
          <w:marLeft w:val="0"/>
          <w:marRight w:val="0"/>
          <w:marTop w:val="0"/>
          <w:marBottom w:val="0"/>
          <w:divBdr>
            <w:top w:val="none" w:sz="0" w:space="0" w:color="auto"/>
            <w:left w:val="none" w:sz="0" w:space="0" w:color="auto"/>
            <w:bottom w:val="none" w:sz="0" w:space="0" w:color="auto"/>
            <w:right w:val="none" w:sz="0" w:space="0" w:color="auto"/>
          </w:divBdr>
        </w:div>
        <w:div w:id="209069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57665;fld=134;dst=100009" TargetMode="External"/><Relationship Id="rId4" Type="http://schemas.openxmlformats.org/officeDocument/2006/relationships/hyperlink" Target="consultantplus://offline/main?base=LAW;n=72022;fld=134;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1699</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2019-02-25T12:54:00Z</dcterms:created>
  <dcterms:modified xsi:type="dcterms:W3CDTF">2019-02-25T12:55:00Z</dcterms:modified>
</cp:coreProperties>
</file>